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C357F" w14:textId="77777777"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b/>
          <w:noProof/>
          <w:sz w:val="20"/>
          <w:szCs w:val="20"/>
        </w:rPr>
      </w:pPr>
      <w:r w:rsidRPr="00A01B52">
        <w:rPr>
          <w:b/>
          <w:sz w:val="20"/>
          <w:szCs w:val="20"/>
        </w:rPr>
        <w:t>6A-6.014</w:t>
      </w:r>
      <w:r w:rsidRPr="00A01B52">
        <w:rPr>
          <w:sz w:val="20"/>
          <w:szCs w:val="20"/>
        </w:rPr>
        <w:t xml:space="preserve"> </w:t>
      </w:r>
      <w:r w:rsidRPr="00A01B52">
        <w:rPr>
          <w:b/>
          <w:noProof/>
          <w:sz w:val="20"/>
          <w:szCs w:val="20"/>
        </w:rPr>
        <w:t>General Requirements for Adult General Education Program.</w:t>
      </w:r>
    </w:p>
    <w:p w14:paraId="20BD309D" w14:textId="77777777" w:rsidR="00A01B52" w:rsidRPr="00A01B52" w:rsidRDefault="00A01B52" w:rsidP="00FC708F">
      <w:pPr>
        <w:widowControl w:val="0"/>
        <w:overflowPunct w:val="0"/>
        <w:autoSpaceDE w:val="0"/>
        <w:autoSpaceDN w:val="0"/>
        <w:adjustRightInd w:val="0"/>
        <w:spacing w:line="480" w:lineRule="auto"/>
        <w:textAlignment w:val="baseline"/>
        <w:rPr>
          <w:noProof/>
          <w:sz w:val="20"/>
          <w:szCs w:val="20"/>
        </w:rPr>
      </w:pPr>
      <w:r w:rsidRPr="00A01B52">
        <w:rPr>
          <w:noProof/>
          <w:sz w:val="20"/>
          <w:szCs w:val="20"/>
        </w:rPr>
        <w:t>In the operation of adult general education programs, the following general requirements shall apply:</w:t>
      </w:r>
    </w:p>
    <w:p w14:paraId="14FECAF5" w14:textId="77777777"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(1) Facilities. Instructional facilities should be consistent with the number and nature of adults served, as well as instructional methods and objectives.</w:t>
      </w:r>
    </w:p>
    <w:p w14:paraId="0DBCDD44" w14:textId="77777777" w:rsidR="00A01B52" w:rsidRPr="00AD3DB9"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764690">
        <w:rPr>
          <w:strike/>
          <w:noProof/>
          <w:sz w:val="20"/>
          <w:szCs w:val="20"/>
        </w:rPr>
        <w:t xml:space="preserve">(2) Enrollment. Enrollment shall be limited to individuals who have legally left the elementary or the secondary school as specified in Section 1003.21(1)(c), F.S.; provided, however, that the high school may enroll individual students of compulsory school age </w:t>
      </w:r>
      <w:r w:rsidRPr="00764690">
        <w:rPr>
          <w:strike/>
          <w:sz w:val="20"/>
          <w:szCs w:val="20"/>
        </w:rPr>
        <w:t xml:space="preserve">who are at risk of not graduating with their 9th grade cohort to one (1) or more courses that are required for high school graduation and are </w:t>
      </w:r>
      <w:r w:rsidRPr="00AD3DB9">
        <w:rPr>
          <w:strike/>
          <w:noProof/>
          <w:sz w:val="20"/>
          <w:szCs w:val="20"/>
        </w:rPr>
        <w:t>offered in the established adult high school co-enrollment program as specified in Section 1011.80(10), F.S., where such students can more effectively be served by the adult high school program.</w:t>
      </w:r>
    </w:p>
    <w:p w14:paraId="414BC857" w14:textId="53D25F84" w:rsidR="00764690" w:rsidRPr="00AD3DB9" w:rsidRDefault="00674081"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(2) Enrollment</w:t>
      </w:r>
      <w:r w:rsidR="00764690" w:rsidRPr="00AD3DB9">
        <w:rPr>
          <w:noProof/>
          <w:sz w:val="20"/>
          <w:szCs w:val="20"/>
          <w:u w:val="single"/>
        </w:rPr>
        <w:t xml:space="preserve"> Criteria (General)</w:t>
      </w:r>
      <w:r w:rsidRPr="00AD3DB9">
        <w:rPr>
          <w:noProof/>
          <w:sz w:val="20"/>
          <w:szCs w:val="20"/>
          <w:u w:val="single"/>
        </w:rPr>
        <w:t xml:space="preserve">. </w:t>
      </w:r>
      <w:r w:rsidR="00764690" w:rsidRPr="00AD3DB9">
        <w:rPr>
          <w:noProof/>
          <w:sz w:val="20"/>
          <w:szCs w:val="20"/>
          <w:u w:val="single"/>
        </w:rPr>
        <w:t xml:space="preserve">For all adult education programs, other than the Adult High School Co-Enrolled Program described in paragraph (3)(f), students must meet the following criteria prior to enrollment: </w:t>
      </w:r>
    </w:p>
    <w:p w14:paraId="13517DA9" w14:textId="77777777" w:rsidR="00764690" w:rsidRPr="00AD3DB9" w:rsidRDefault="00764690" w:rsidP="00FC708F">
      <w:pPr>
        <w:spacing w:line="480" w:lineRule="auto"/>
        <w:ind w:firstLine="360"/>
        <w:rPr>
          <w:noProof/>
          <w:sz w:val="20"/>
          <w:szCs w:val="20"/>
          <w:u w:val="single"/>
        </w:rPr>
      </w:pPr>
      <w:r w:rsidRPr="00AD3DB9">
        <w:rPr>
          <w:noProof/>
          <w:sz w:val="20"/>
          <w:szCs w:val="20"/>
          <w:u w:val="single"/>
        </w:rPr>
        <w:t xml:space="preserve">(a) Be at least 16 years of age; and </w:t>
      </w:r>
    </w:p>
    <w:p w14:paraId="3F552A7D" w14:textId="384E7DE2" w:rsidR="00764690" w:rsidRPr="00AD3DB9" w:rsidRDefault="00764690"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(b) Have filed a formal declaration of intent to terminate school enrollment pursuant to Section 1003.21(1)(c), F.S., or for home education students, have filed a written notice of termination of their home education program with the district superintendent pursuant to Section 1002.41(1)(c), F.S.</w:t>
      </w:r>
    </w:p>
    <w:p w14:paraId="43AC3AF2" w14:textId="02E895B3" w:rsidR="00764690" w:rsidRPr="00764690" w:rsidRDefault="00674081"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w:t>
      </w:r>
      <w:r w:rsidR="00764690" w:rsidRPr="00AD3DB9">
        <w:rPr>
          <w:noProof/>
          <w:sz w:val="20"/>
          <w:szCs w:val="20"/>
          <w:u w:val="single"/>
        </w:rPr>
        <w:t xml:space="preserve">3) Enrollment Criteria (Program Specific). In addition to the general age and school termination requirements set forth in subsection (2) of this rule, students enrolling in adult </w:t>
      </w:r>
      <w:r w:rsidR="005F7718" w:rsidRPr="00AD3DB9">
        <w:rPr>
          <w:noProof/>
          <w:sz w:val="20"/>
          <w:szCs w:val="20"/>
          <w:u w:val="single"/>
        </w:rPr>
        <w:t>general</w:t>
      </w:r>
      <w:r w:rsidR="005F7718">
        <w:rPr>
          <w:noProof/>
          <w:sz w:val="20"/>
          <w:szCs w:val="20"/>
          <w:u w:val="single"/>
        </w:rPr>
        <w:t xml:space="preserve"> </w:t>
      </w:r>
      <w:r w:rsidR="00764690" w:rsidRPr="00764690">
        <w:rPr>
          <w:noProof/>
          <w:sz w:val="20"/>
          <w:szCs w:val="20"/>
          <w:u w:val="single"/>
        </w:rPr>
        <w:t>education must also meet the following minimum requirements specific to their program</w:t>
      </w:r>
      <w:r w:rsidR="005F7718">
        <w:rPr>
          <w:noProof/>
          <w:sz w:val="20"/>
          <w:szCs w:val="20"/>
          <w:u w:val="single"/>
        </w:rPr>
        <w:t>(s) of enrollment</w:t>
      </w:r>
      <w:r w:rsidR="00764690" w:rsidRPr="00764690">
        <w:rPr>
          <w:noProof/>
          <w:sz w:val="20"/>
          <w:szCs w:val="20"/>
          <w:u w:val="single"/>
        </w:rPr>
        <w:t>:</w:t>
      </w:r>
    </w:p>
    <w:p w14:paraId="3202A6F8" w14:textId="3D6BA1F0" w:rsidR="00764690" w:rsidRPr="00764690" w:rsidRDefault="00764690"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764690">
        <w:rPr>
          <w:noProof/>
          <w:sz w:val="20"/>
          <w:szCs w:val="20"/>
          <w:u w:val="single"/>
        </w:rPr>
        <w:t xml:space="preserve">(a) </w:t>
      </w:r>
      <w:r w:rsidR="00674081" w:rsidRPr="00764690">
        <w:rPr>
          <w:noProof/>
          <w:sz w:val="20"/>
          <w:szCs w:val="20"/>
          <w:u w:val="single"/>
        </w:rPr>
        <w:t xml:space="preserve">Adult Basic Education (ABE) Program. </w:t>
      </w:r>
      <w:r w:rsidRPr="00764690">
        <w:rPr>
          <w:noProof/>
          <w:sz w:val="20"/>
          <w:szCs w:val="20"/>
          <w:u w:val="single"/>
        </w:rPr>
        <w:t xml:space="preserve">To enroll in ABE, students must: </w:t>
      </w:r>
    </w:p>
    <w:p w14:paraId="6DE3330A" w14:textId="1C26360F" w:rsidR="00C24553" w:rsidRPr="00764690" w:rsidRDefault="00764690" w:rsidP="00FC708F">
      <w:pPr>
        <w:spacing w:line="480" w:lineRule="auto"/>
        <w:ind w:firstLine="360"/>
        <w:rPr>
          <w:noProof/>
          <w:sz w:val="20"/>
          <w:szCs w:val="20"/>
          <w:u w:val="single"/>
        </w:rPr>
      </w:pPr>
      <w:r w:rsidRPr="00764690">
        <w:rPr>
          <w:noProof/>
          <w:sz w:val="20"/>
          <w:szCs w:val="20"/>
          <w:u w:val="single"/>
        </w:rPr>
        <w:t>1. Have pre-tested at an Educational Functioning Level (EFL) of level 1-4 on one of the assessments listed in paragraph (4)(b) of this rule; or,</w:t>
      </w:r>
    </w:p>
    <w:p w14:paraId="25D01D02" w14:textId="41F478EC" w:rsidR="005F7718" w:rsidRDefault="00764690" w:rsidP="00FC708F">
      <w:pPr>
        <w:spacing w:line="480" w:lineRule="auto"/>
        <w:ind w:firstLine="360"/>
        <w:rPr>
          <w:noProof/>
          <w:sz w:val="20"/>
          <w:szCs w:val="20"/>
          <w:u w:val="single"/>
        </w:rPr>
      </w:pPr>
      <w:r w:rsidRPr="00764690">
        <w:rPr>
          <w:noProof/>
          <w:sz w:val="20"/>
          <w:szCs w:val="20"/>
          <w:u w:val="single"/>
        </w:rPr>
        <w:t xml:space="preserve">2. </w:t>
      </w:r>
      <w:r w:rsidR="00C24553">
        <w:rPr>
          <w:noProof/>
          <w:sz w:val="20"/>
          <w:szCs w:val="20"/>
          <w:u w:val="single"/>
        </w:rPr>
        <w:t xml:space="preserve">Is basic skills deficient or have </w:t>
      </w:r>
      <w:r w:rsidRPr="00764690">
        <w:rPr>
          <w:noProof/>
          <w:sz w:val="20"/>
          <w:szCs w:val="20"/>
          <w:u w:val="single"/>
        </w:rPr>
        <w:t>not earned high school diploma or high school equivalency diploma</w:t>
      </w:r>
      <w:r w:rsidR="005F7718">
        <w:rPr>
          <w:noProof/>
          <w:sz w:val="20"/>
          <w:szCs w:val="20"/>
          <w:u w:val="single"/>
        </w:rPr>
        <w:t>.</w:t>
      </w:r>
    </w:p>
    <w:p w14:paraId="4EE3AABB" w14:textId="77777777" w:rsidR="00764690" w:rsidRPr="008C1C36" w:rsidRDefault="00764690" w:rsidP="00FC708F">
      <w:pPr>
        <w:spacing w:line="480" w:lineRule="auto"/>
        <w:ind w:firstLine="360"/>
        <w:rPr>
          <w:noProof/>
          <w:sz w:val="20"/>
          <w:szCs w:val="20"/>
          <w:u w:val="single"/>
        </w:rPr>
      </w:pPr>
      <w:r w:rsidRPr="008C1C36">
        <w:rPr>
          <w:noProof/>
          <w:sz w:val="20"/>
          <w:szCs w:val="20"/>
          <w:u w:val="single"/>
        </w:rPr>
        <w:t>(b) GED Preparation Program. To enroll in GED Preparation, students must:</w:t>
      </w:r>
    </w:p>
    <w:p w14:paraId="0F199F14" w14:textId="44DE168D" w:rsidR="00764690" w:rsidRPr="008C1C36" w:rsidRDefault="00764690" w:rsidP="00FC708F">
      <w:pPr>
        <w:spacing w:line="480" w:lineRule="auto"/>
        <w:ind w:firstLine="360"/>
        <w:rPr>
          <w:noProof/>
          <w:sz w:val="20"/>
          <w:szCs w:val="20"/>
          <w:u w:val="single"/>
        </w:rPr>
      </w:pPr>
      <w:r w:rsidRPr="008C1C36">
        <w:rPr>
          <w:noProof/>
          <w:sz w:val="20"/>
          <w:szCs w:val="20"/>
          <w:u w:val="single"/>
        </w:rPr>
        <w:t xml:space="preserve">1. Have not earned a high school diploma or a high school equivalency diploma; and </w:t>
      </w:r>
      <w:r w:rsidRPr="008C1C36">
        <w:rPr>
          <w:noProof/>
          <w:sz w:val="20"/>
          <w:szCs w:val="20"/>
          <w:u w:val="single"/>
        </w:rPr>
        <w:tab/>
      </w:r>
    </w:p>
    <w:p w14:paraId="64F87F41" w14:textId="77777777" w:rsidR="00764690" w:rsidRPr="008C1C36" w:rsidRDefault="00764690" w:rsidP="00FC708F">
      <w:pPr>
        <w:spacing w:line="480" w:lineRule="auto"/>
        <w:ind w:firstLine="360"/>
        <w:rPr>
          <w:noProof/>
          <w:sz w:val="20"/>
          <w:szCs w:val="20"/>
          <w:u w:val="single"/>
        </w:rPr>
      </w:pPr>
      <w:r w:rsidRPr="008C1C36">
        <w:rPr>
          <w:noProof/>
          <w:sz w:val="20"/>
          <w:szCs w:val="20"/>
          <w:u w:val="single"/>
        </w:rPr>
        <w:t>2. Have pre-tested at an EFL of level 5-6 on one of the assessments listed in paragraph (4)(b) of this rule.</w:t>
      </w:r>
    </w:p>
    <w:p w14:paraId="2C36DB46" w14:textId="7E7A36C7" w:rsidR="00764690" w:rsidRPr="008C1C36" w:rsidRDefault="00764690" w:rsidP="00FC708F">
      <w:pPr>
        <w:spacing w:line="480" w:lineRule="auto"/>
        <w:ind w:firstLine="360"/>
        <w:rPr>
          <w:noProof/>
          <w:sz w:val="20"/>
          <w:szCs w:val="20"/>
          <w:u w:val="single"/>
        </w:rPr>
      </w:pPr>
      <w:r w:rsidRPr="008C1C36">
        <w:rPr>
          <w:noProof/>
          <w:sz w:val="20"/>
          <w:szCs w:val="20"/>
          <w:u w:val="single"/>
        </w:rPr>
        <w:t>(c) A</w:t>
      </w:r>
      <w:r w:rsidR="00AD3DB9">
        <w:rPr>
          <w:noProof/>
          <w:sz w:val="20"/>
          <w:szCs w:val="20"/>
          <w:u w:val="single"/>
        </w:rPr>
        <w:t>cademic</w:t>
      </w:r>
      <w:r w:rsidRPr="008C1C36">
        <w:rPr>
          <w:noProof/>
          <w:sz w:val="20"/>
          <w:szCs w:val="20"/>
          <w:u w:val="single"/>
        </w:rPr>
        <w:t xml:space="preserve"> Skills Building. To enroll in </w:t>
      </w:r>
      <w:r w:rsidR="00AD3DB9">
        <w:rPr>
          <w:noProof/>
          <w:sz w:val="20"/>
          <w:szCs w:val="20"/>
          <w:u w:val="single"/>
        </w:rPr>
        <w:t>Academic</w:t>
      </w:r>
      <w:r w:rsidRPr="008C1C36">
        <w:rPr>
          <w:noProof/>
          <w:sz w:val="20"/>
          <w:szCs w:val="20"/>
          <w:u w:val="single"/>
        </w:rPr>
        <w:t xml:space="preserve"> Skills Building, students must:</w:t>
      </w:r>
    </w:p>
    <w:p w14:paraId="10BAC728" w14:textId="58DD775A" w:rsidR="008C1C36" w:rsidRPr="008C1C36" w:rsidRDefault="00764690" w:rsidP="00FC708F">
      <w:pPr>
        <w:spacing w:line="480" w:lineRule="auto"/>
        <w:ind w:firstLine="360"/>
        <w:rPr>
          <w:noProof/>
          <w:sz w:val="20"/>
          <w:szCs w:val="20"/>
          <w:u w:val="single"/>
        </w:rPr>
      </w:pPr>
      <w:r w:rsidRPr="008C1C36">
        <w:rPr>
          <w:noProof/>
          <w:sz w:val="20"/>
          <w:szCs w:val="20"/>
          <w:u w:val="single"/>
        </w:rPr>
        <w:t xml:space="preserve">1. </w:t>
      </w:r>
      <w:r w:rsidR="00C24553">
        <w:rPr>
          <w:noProof/>
          <w:sz w:val="20"/>
          <w:szCs w:val="20"/>
          <w:u w:val="single"/>
        </w:rPr>
        <w:t>Need</w:t>
      </w:r>
      <w:r w:rsidR="008C1C36" w:rsidRPr="008C1C36">
        <w:rPr>
          <w:noProof/>
          <w:sz w:val="20"/>
          <w:szCs w:val="20"/>
          <w:u w:val="single"/>
        </w:rPr>
        <w:t xml:space="preserve"> remediation in basic skills to pursue postsecondary education or to enter the workforce; and </w:t>
      </w:r>
    </w:p>
    <w:p w14:paraId="11558A81" w14:textId="58EF7723" w:rsidR="00764690" w:rsidRPr="008C1C36" w:rsidRDefault="008C1C36" w:rsidP="00FC708F">
      <w:pPr>
        <w:spacing w:line="480" w:lineRule="auto"/>
        <w:ind w:firstLine="360"/>
        <w:rPr>
          <w:noProof/>
          <w:sz w:val="20"/>
          <w:szCs w:val="20"/>
          <w:u w:val="single"/>
        </w:rPr>
      </w:pPr>
      <w:r w:rsidRPr="008C1C36">
        <w:rPr>
          <w:noProof/>
          <w:sz w:val="20"/>
          <w:szCs w:val="20"/>
          <w:u w:val="single"/>
        </w:rPr>
        <w:lastRenderedPageBreak/>
        <w:t xml:space="preserve">2. </w:t>
      </w:r>
      <w:r w:rsidR="00764690" w:rsidRPr="008C1C36">
        <w:rPr>
          <w:noProof/>
          <w:sz w:val="20"/>
          <w:szCs w:val="20"/>
          <w:u w:val="single"/>
        </w:rPr>
        <w:t>Have pre-tested at an EFL of level 5-6 on one of the assessments listed in paragraph (4)(b) of this rule</w:t>
      </w:r>
      <w:r w:rsidRPr="008C1C36">
        <w:rPr>
          <w:noProof/>
          <w:sz w:val="20"/>
          <w:szCs w:val="20"/>
          <w:u w:val="single"/>
        </w:rPr>
        <w:t>.</w:t>
      </w:r>
    </w:p>
    <w:p w14:paraId="3716B8AE" w14:textId="77777777" w:rsidR="00764690" w:rsidRPr="008C1C36" w:rsidRDefault="00764690" w:rsidP="00FC708F">
      <w:pPr>
        <w:spacing w:line="480" w:lineRule="auto"/>
        <w:ind w:firstLine="360"/>
        <w:rPr>
          <w:noProof/>
          <w:sz w:val="20"/>
          <w:szCs w:val="20"/>
          <w:u w:val="single"/>
        </w:rPr>
      </w:pPr>
      <w:r w:rsidRPr="008C1C36">
        <w:rPr>
          <w:noProof/>
          <w:sz w:val="20"/>
          <w:szCs w:val="20"/>
          <w:u w:val="single"/>
        </w:rPr>
        <w:t>(d) English Speakers of Other Languages (ESOL) Program. To enroll in ESOL, students must:</w:t>
      </w:r>
    </w:p>
    <w:p w14:paraId="7DB7AF05" w14:textId="77777777" w:rsidR="00764690" w:rsidRPr="008C1C36" w:rsidRDefault="00764690" w:rsidP="00FC708F">
      <w:pPr>
        <w:spacing w:line="480" w:lineRule="auto"/>
        <w:ind w:firstLine="360"/>
        <w:rPr>
          <w:noProof/>
          <w:sz w:val="20"/>
          <w:szCs w:val="20"/>
          <w:u w:val="single"/>
        </w:rPr>
      </w:pPr>
      <w:r w:rsidRPr="008C1C36">
        <w:rPr>
          <w:noProof/>
          <w:sz w:val="20"/>
          <w:szCs w:val="20"/>
          <w:u w:val="single"/>
        </w:rPr>
        <w:t xml:space="preserve">1. Be deficient in basic skills; and </w:t>
      </w:r>
    </w:p>
    <w:p w14:paraId="0AC246E2" w14:textId="77777777" w:rsidR="00764690" w:rsidRPr="00AD3DB9" w:rsidRDefault="00764690" w:rsidP="00FC708F">
      <w:pPr>
        <w:spacing w:line="480" w:lineRule="auto"/>
        <w:ind w:firstLine="360"/>
        <w:rPr>
          <w:noProof/>
          <w:sz w:val="20"/>
          <w:szCs w:val="20"/>
          <w:u w:val="single"/>
        </w:rPr>
      </w:pPr>
      <w:r w:rsidRPr="008C1C36">
        <w:rPr>
          <w:noProof/>
          <w:sz w:val="20"/>
          <w:szCs w:val="20"/>
          <w:u w:val="single"/>
        </w:rPr>
        <w:t xml:space="preserve">2. Have pre-tested </w:t>
      </w:r>
      <w:r w:rsidRPr="00AD3DB9">
        <w:rPr>
          <w:noProof/>
          <w:sz w:val="20"/>
          <w:szCs w:val="20"/>
          <w:u w:val="single"/>
        </w:rPr>
        <w:t>at an EFL of level 1-6 on one of the assessments listed in paragraph (4)(b) of this rule.</w:t>
      </w:r>
    </w:p>
    <w:p w14:paraId="7C6CB473" w14:textId="00245F2F" w:rsidR="00764690" w:rsidRPr="00AD3DB9" w:rsidRDefault="00764690" w:rsidP="00FC708F">
      <w:pPr>
        <w:spacing w:line="480" w:lineRule="auto"/>
        <w:ind w:firstLine="360"/>
        <w:rPr>
          <w:noProof/>
          <w:sz w:val="20"/>
          <w:szCs w:val="20"/>
          <w:u w:val="single"/>
        </w:rPr>
      </w:pPr>
      <w:r w:rsidRPr="00AD3DB9">
        <w:rPr>
          <w:noProof/>
          <w:sz w:val="20"/>
          <w:szCs w:val="20"/>
          <w:u w:val="single"/>
        </w:rPr>
        <w:t>(e) Adult High School (AHS) Program. To enroll in AHS, students must not have earned a high school diploma or</w:t>
      </w:r>
      <w:r w:rsidR="005F7718" w:rsidRPr="00AD3DB9">
        <w:rPr>
          <w:noProof/>
          <w:sz w:val="20"/>
          <w:szCs w:val="20"/>
          <w:u w:val="single"/>
        </w:rPr>
        <w:t xml:space="preserve"> a</w:t>
      </w:r>
      <w:r w:rsidRPr="00AD3DB9">
        <w:rPr>
          <w:noProof/>
          <w:sz w:val="20"/>
          <w:szCs w:val="20"/>
          <w:u w:val="single"/>
        </w:rPr>
        <w:t xml:space="preserve"> high school equivalency diploma.</w:t>
      </w:r>
      <w:r w:rsidR="005F7718" w:rsidRPr="00AD3DB9">
        <w:rPr>
          <w:noProof/>
          <w:sz w:val="20"/>
          <w:szCs w:val="20"/>
          <w:u w:val="single"/>
        </w:rPr>
        <w:t xml:space="preserve"> Currently enrolled K-12 students may not be withdrawn from their public schools in order to enroll in a adult high school program during a summer break in public school enrollment.</w:t>
      </w:r>
    </w:p>
    <w:p w14:paraId="5751BFA8" w14:textId="4E2FEA57" w:rsidR="00BE27C3" w:rsidRPr="00AD3DB9" w:rsidRDefault="00764690"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 xml:space="preserve">(f) Adult High School Co-Enrolled Program. </w:t>
      </w:r>
      <w:r w:rsidR="00BE27C3" w:rsidRPr="00AD3DB9">
        <w:rPr>
          <w:noProof/>
          <w:sz w:val="20"/>
          <w:szCs w:val="20"/>
          <w:u w:val="single"/>
        </w:rPr>
        <w:t>School districts or Florida College System institu</w:t>
      </w:r>
      <w:r w:rsidR="008C1C36" w:rsidRPr="00AD3DB9">
        <w:rPr>
          <w:noProof/>
          <w:sz w:val="20"/>
          <w:szCs w:val="20"/>
          <w:u w:val="single"/>
        </w:rPr>
        <w:t>t</w:t>
      </w:r>
      <w:r w:rsidR="00BE27C3" w:rsidRPr="00AD3DB9">
        <w:rPr>
          <w:noProof/>
          <w:sz w:val="20"/>
          <w:szCs w:val="20"/>
          <w:u w:val="single"/>
        </w:rPr>
        <w:t>ion</w:t>
      </w:r>
      <w:r w:rsidR="008C1C36" w:rsidRPr="00AD3DB9">
        <w:rPr>
          <w:noProof/>
          <w:sz w:val="20"/>
          <w:szCs w:val="20"/>
          <w:u w:val="single"/>
        </w:rPr>
        <w:t>s</w:t>
      </w:r>
      <w:r w:rsidR="00BE27C3" w:rsidRPr="00AD3DB9">
        <w:rPr>
          <w:noProof/>
          <w:sz w:val="20"/>
          <w:szCs w:val="20"/>
          <w:u w:val="single"/>
        </w:rPr>
        <w:t xml:space="preserve"> </w:t>
      </w:r>
      <w:r w:rsidR="005F7718" w:rsidRPr="00AD3DB9">
        <w:rPr>
          <w:noProof/>
          <w:sz w:val="20"/>
          <w:szCs w:val="20"/>
          <w:u w:val="single"/>
        </w:rPr>
        <w:t xml:space="preserve">with current enrollment in </w:t>
      </w:r>
      <w:r w:rsidR="008C1C36" w:rsidRPr="00AD3DB9">
        <w:rPr>
          <w:noProof/>
          <w:sz w:val="20"/>
          <w:szCs w:val="20"/>
          <w:u w:val="single"/>
        </w:rPr>
        <w:t xml:space="preserve">an adult high school program </w:t>
      </w:r>
      <w:r w:rsidR="00BE27C3" w:rsidRPr="00AD3DB9">
        <w:rPr>
          <w:noProof/>
          <w:sz w:val="20"/>
          <w:szCs w:val="20"/>
          <w:u w:val="single"/>
        </w:rPr>
        <w:t xml:space="preserve">may offer adult high school courses to </w:t>
      </w:r>
      <w:r w:rsidR="008C1C36" w:rsidRPr="00AD3DB9">
        <w:rPr>
          <w:noProof/>
          <w:sz w:val="20"/>
          <w:szCs w:val="20"/>
          <w:u w:val="single"/>
        </w:rPr>
        <w:t>currently enrolled public school students</w:t>
      </w:r>
      <w:r w:rsidR="00BE27C3" w:rsidRPr="00AD3DB9">
        <w:rPr>
          <w:noProof/>
          <w:sz w:val="20"/>
          <w:szCs w:val="20"/>
          <w:u w:val="single"/>
        </w:rPr>
        <w:t xml:space="preserve">. </w:t>
      </w:r>
      <w:r w:rsidR="005F7718" w:rsidRPr="00AD3DB9">
        <w:rPr>
          <w:noProof/>
          <w:sz w:val="20"/>
          <w:szCs w:val="20"/>
          <w:u w:val="single"/>
        </w:rPr>
        <w:t>Currently enrolled public school s</w:t>
      </w:r>
      <w:r w:rsidR="00BE27C3" w:rsidRPr="00AD3DB9">
        <w:rPr>
          <w:noProof/>
          <w:sz w:val="20"/>
          <w:szCs w:val="20"/>
          <w:u w:val="single"/>
        </w:rPr>
        <w:t>tudents may only be enrolled if they satisfy the following criteria:</w:t>
      </w:r>
    </w:p>
    <w:p w14:paraId="6CE5A1DB" w14:textId="2E3FCEFD" w:rsidR="00BE27C3" w:rsidRPr="00AD3DB9" w:rsidRDefault="00BE27C3"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 xml:space="preserve">1. Require credit recovery due to a deficiency in </w:t>
      </w:r>
      <w:r w:rsidR="008C1C36" w:rsidRPr="00AD3DB9">
        <w:rPr>
          <w:noProof/>
          <w:sz w:val="20"/>
          <w:szCs w:val="20"/>
          <w:u w:val="single"/>
        </w:rPr>
        <w:t xml:space="preserve">one or  more high school </w:t>
      </w:r>
      <w:r w:rsidRPr="00AD3DB9">
        <w:rPr>
          <w:noProof/>
          <w:sz w:val="20"/>
          <w:szCs w:val="20"/>
          <w:u w:val="single"/>
        </w:rPr>
        <w:t>credits</w:t>
      </w:r>
      <w:r w:rsidR="008C1C36" w:rsidRPr="00AD3DB9">
        <w:rPr>
          <w:noProof/>
          <w:sz w:val="20"/>
          <w:szCs w:val="20"/>
          <w:u w:val="single"/>
        </w:rPr>
        <w:t xml:space="preserve"> required for graduation,</w:t>
      </w:r>
      <w:r w:rsidRPr="00AD3DB9">
        <w:rPr>
          <w:noProof/>
          <w:sz w:val="20"/>
          <w:szCs w:val="20"/>
          <w:u w:val="single"/>
        </w:rPr>
        <w:t xml:space="preserve"> which impacts their abilitty to graduate </w:t>
      </w:r>
      <w:r w:rsidR="005F7718" w:rsidRPr="00AD3DB9">
        <w:rPr>
          <w:noProof/>
          <w:sz w:val="20"/>
          <w:szCs w:val="20"/>
          <w:u w:val="single"/>
        </w:rPr>
        <w:t xml:space="preserve">on-time </w:t>
      </w:r>
      <w:r w:rsidRPr="00AD3DB9">
        <w:rPr>
          <w:noProof/>
          <w:sz w:val="20"/>
          <w:szCs w:val="20"/>
          <w:u w:val="single"/>
        </w:rPr>
        <w:t>with their cohort; and,</w:t>
      </w:r>
    </w:p>
    <w:p w14:paraId="5F5A8262" w14:textId="204B960E" w:rsidR="00BE27C3" w:rsidRPr="00AD3DB9" w:rsidRDefault="00BE27C3"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 xml:space="preserve">2. Do not have a pattern of excessive absenteeism or habitual truancy or a history of disruptive behavior in school. </w:t>
      </w:r>
    </w:p>
    <w:p w14:paraId="287FDB87" w14:textId="69AE8D72" w:rsidR="00764690" w:rsidRPr="00AD3DB9" w:rsidRDefault="008C1C36"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AD3DB9">
        <w:rPr>
          <w:noProof/>
          <w:sz w:val="20"/>
          <w:szCs w:val="20"/>
          <w:u w:val="single"/>
        </w:rPr>
        <w:t xml:space="preserve">School districts must maintain a local policy </w:t>
      </w:r>
      <w:r w:rsidR="005F7718" w:rsidRPr="00AD3DB9">
        <w:rPr>
          <w:noProof/>
          <w:sz w:val="20"/>
          <w:szCs w:val="20"/>
          <w:u w:val="single"/>
        </w:rPr>
        <w:t xml:space="preserve">which document the </w:t>
      </w:r>
      <w:r w:rsidRPr="00AD3DB9">
        <w:rPr>
          <w:noProof/>
          <w:sz w:val="20"/>
          <w:szCs w:val="20"/>
          <w:u w:val="single"/>
        </w:rPr>
        <w:t>standards for enrollment related to excessive absenteeism and disruptive behavior</w:t>
      </w:r>
      <w:r w:rsidR="005F7718" w:rsidRPr="00AD3DB9">
        <w:rPr>
          <w:noProof/>
          <w:sz w:val="20"/>
          <w:szCs w:val="20"/>
          <w:u w:val="single"/>
        </w:rPr>
        <w:t xml:space="preserve"> and submit a copy of this document to the Department of Education by July 1 of each academic year</w:t>
      </w:r>
      <w:r w:rsidRPr="00AD3DB9">
        <w:rPr>
          <w:noProof/>
          <w:sz w:val="20"/>
          <w:szCs w:val="20"/>
          <w:u w:val="single"/>
        </w:rPr>
        <w:t xml:space="preserve">. </w:t>
      </w:r>
    </w:p>
    <w:p w14:paraId="21813F63" w14:textId="36A08CB5"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D3DB9">
        <w:rPr>
          <w:noProof/>
          <w:sz w:val="20"/>
          <w:szCs w:val="20"/>
        </w:rPr>
        <w:t xml:space="preserve">(3) Teacher qualifications. </w:t>
      </w:r>
      <w:r w:rsidRPr="00AD3DB9">
        <w:rPr>
          <w:sz w:val="20"/>
          <w:szCs w:val="20"/>
        </w:rPr>
        <w:t>Each school district shall establish the minimal qualifications for part-time and full-time teachers in adult education programs per Section 1012.39, F.S</w:t>
      </w:r>
      <w:r w:rsidRPr="00AD3DB9">
        <w:rPr>
          <w:noProof/>
          <w:sz w:val="20"/>
          <w:szCs w:val="20"/>
        </w:rPr>
        <w:t>.</w:t>
      </w:r>
    </w:p>
    <w:p w14:paraId="76698FF4" w14:textId="4659EB01" w:rsidR="00A01B52" w:rsidRPr="008C1C36"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 xml:space="preserve">(4) Academic skills tests for </w:t>
      </w:r>
      <w:r w:rsidRPr="008C1C36">
        <w:rPr>
          <w:noProof/>
          <w:sz w:val="20"/>
          <w:szCs w:val="20"/>
        </w:rPr>
        <w:t>adults</w:t>
      </w:r>
      <w:r w:rsidR="00780398" w:rsidRPr="008C1C36">
        <w:rPr>
          <w:noProof/>
          <w:color w:val="FF0000"/>
          <w:sz w:val="20"/>
          <w:szCs w:val="20"/>
          <w:u w:val="single"/>
        </w:rPr>
        <w:t xml:space="preserve"> </w:t>
      </w:r>
      <w:r w:rsidR="00780398" w:rsidRPr="008C1C36">
        <w:rPr>
          <w:noProof/>
          <w:sz w:val="20"/>
          <w:szCs w:val="20"/>
          <w:u w:val="single"/>
        </w:rPr>
        <w:t>enrolled in ABE, GED® Preparation, ASB and ESOL</w:t>
      </w:r>
      <w:r w:rsidR="00780398" w:rsidRPr="008C1C36">
        <w:rPr>
          <w:noProof/>
          <w:sz w:val="20"/>
          <w:szCs w:val="20"/>
        </w:rPr>
        <w:t>.</w:t>
      </w:r>
    </w:p>
    <w:p w14:paraId="4AC47F6C" w14:textId="77777777" w:rsidR="00A01B52" w:rsidRPr="008C1C36" w:rsidRDefault="00A01B52" w:rsidP="00FC708F">
      <w:pPr>
        <w:widowControl w:val="0"/>
        <w:tabs>
          <w:tab w:val="left" w:pos="360"/>
          <w:tab w:val="left" w:pos="360"/>
          <w:tab w:val="left" w:pos="360"/>
          <w:tab w:val="left" w:pos="360"/>
        </w:tabs>
        <w:overflowPunct w:val="0"/>
        <w:spacing w:line="480" w:lineRule="auto"/>
        <w:ind w:firstLine="360"/>
        <w:textAlignment w:val="baseline"/>
        <w:rPr>
          <w:sz w:val="20"/>
          <w:szCs w:val="20"/>
        </w:rPr>
      </w:pPr>
      <w:r w:rsidRPr="008C1C36">
        <w:rPr>
          <w:sz w:val="20"/>
          <w:szCs w:val="20"/>
        </w:rPr>
        <w:t>(a) Requirements for pre- and post-tests for adult general education students are as follows:</w:t>
      </w:r>
    </w:p>
    <w:p w14:paraId="6F592EC5" w14:textId="1CCD1B42" w:rsidR="00A01B52" w:rsidRPr="00A01B52" w:rsidRDefault="00A01B52" w:rsidP="00FC708F">
      <w:pPr>
        <w:widowControl w:val="0"/>
        <w:tabs>
          <w:tab w:val="left" w:pos="360"/>
          <w:tab w:val="left" w:pos="360"/>
          <w:tab w:val="left" w:pos="360"/>
          <w:tab w:val="left" w:pos="360"/>
        </w:tabs>
        <w:overflowPunct w:val="0"/>
        <w:spacing w:line="480" w:lineRule="auto"/>
        <w:ind w:firstLine="360"/>
        <w:textAlignment w:val="baseline"/>
        <w:rPr>
          <w:sz w:val="20"/>
          <w:szCs w:val="20"/>
        </w:rPr>
      </w:pPr>
      <w:r w:rsidRPr="008C1C36">
        <w:rPr>
          <w:sz w:val="20"/>
          <w:szCs w:val="20"/>
        </w:rPr>
        <w:t>1. All newly enrolled students must be pre-tested to determine</w:t>
      </w:r>
      <w:r w:rsidR="00780398" w:rsidRPr="008C1C36">
        <w:rPr>
          <w:sz w:val="20"/>
          <w:szCs w:val="20"/>
        </w:rPr>
        <w:t xml:space="preserve"> </w:t>
      </w:r>
      <w:r w:rsidR="00780398" w:rsidRPr="008C1C36">
        <w:rPr>
          <w:sz w:val="20"/>
          <w:szCs w:val="20"/>
          <w:u w:val="single"/>
        </w:rPr>
        <w:t>EFL</w:t>
      </w:r>
      <w:r w:rsidRPr="008C1C36">
        <w:rPr>
          <w:sz w:val="20"/>
          <w:szCs w:val="20"/>
        </w:rPr>
        <w:t xml:space="preserve"> </w:t>
      </w:r>
      <w:r w:rsidRPr="008C1C36">
        <w:rPr>
          <w:strike/>
          <w:sz w:val="20"/>
          <w:szCs w:val="20"/>
        </w:rPr>
        <w:t>educational functioning</w:t>
      </w:r>
      <w:r w:rsidRPr="008C1C36">
        <w:rPr>
          <w:sz w:val="20"/>
          <w:szCs w:val="20"/>
        </w:rPr>
        <w:t xml:space="preserve"> within the first twelve (12) hours of instruction.</w:t>
      </w:r>
    </w:p>
    <w:p w14:paraId="4B6421EB" w14:textId="77777777" w:rsidR="00A01B52" w:rsidRPr="00A01B52" w:rsidRDefault="00A01B52" w:rsidP="00FC708F">
      <w:pPr>
        <w:widowControl w:val="0"/>
        <w:tabs>
          <w:tab w:val="left" w:pos="360"/>
          <w:tab w:val="left" w:pos="360"/>
          <w:tab w:val="left" w:pos="360"/>
          <w:tab w:val="left" w:pos="360"/>
        </w:tabs>
        <w:overflowPunct w:val="0"/>
        <w:spacing w:line="480" w:lineRule="auto"/>
        <w:ind w:firstLine="360"/>
        <w:textAlignment w:val="baseline"/>
        <w:rPr>
          <w:sz w:val="20"/>
          <w:szCs w:val="20"/>
        </w:rPr>
      </w:pPr>
      <w:r w:rsidRPr="00A01B52">
        <w:rPr>
          <w:sz w:val="20"/>
          <w:szCs w:val="20"/>
        </w:rPr>
        <w:t>2. Programs must comply with test publishers’ recommended timeframes for post-testing.</w:t>
      </w:r>
    </w:p>
    <w:p w14:paraId="5B761301" w14:textId="0EBAB0A8" w:rsidR="00A01B52" w:rsidRPr="00A01B52" w:rsidRDefault="00A01B52" w:rsidP="00FC708F">
      <w:pPr>
        <w:widowControl w:val="0"/>
        <w:tabs>
          <w:tab w:val="left" w:pos="360"/>
          <w:tab w:val="left" w:pos="360"/>
          <w:tab w:val="left" w:pos="360"/>
          <w:tab w:val="left" w:pos="360"/>
        </w:tabs>
        <w:overflowPunct w:val="0"/>
        <w:spacing w:line="480" w:lineRule="auto"/>
        <w:ind w:firstLine="360"/>
        <w:textAlignment w:val="baseline"/>
        <w:rPr>
          <w:sz w:val="20"/>
          <w:szCs w:val="20"/>
        </w:rPr>
      </w:pPr>
      <w:r w:rsidRPr="00A01B52">
        <w:rPr>
          <w:sz w:val="20"/>
          <w:szCs w:val="20"/>
        </w:rPr>
        <w:t xml:space="preserve">3. In certain limited cases, instructors and test administrators, based on their professional judgment, may request an exception to the test publishers’ recommended timeframes for post-testing an adult learner, but the administrator or designee must approve and record the deviation and </w:t>
      </w:r>
      <w:r w:rsidR="00C17035" w:rsidRPr="00A01B52">
        <w:rPr>
          <w:sz w:val="20"/>
          <w:szCs w:val="20"/>
        </w:rPr>
        <w:t>reasons,</w:t>
      </w:r>
      <w:r w:rsidRPr="00A01B52">
        <w:rPr>
          <w:sz w:val="20"/>
          <w:szCs w:val="20"/>
        </w:rPr>
        <w:t xml:space="preserve"> therefore. </w:t>
      </w:r>
    </w:p>
    <w:p w14:paraId="5BC3F703" w14:textId="180DA0C3"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sz w:val="20"/>
          <w:szCs w:val="20"/>
        </w:rPr>
        <w:t xml:space="preserve">4. Students completing the required </w:t>
      </w:r>
      <w:r w:rsidRPr="005F7718">
        <w:rPr>
          <w:sz w:val="20"/>
          <w:szCs w:val="20"/>
        </w:rPr>
        <w:t xml:space="preserve">course work to earn </w:t>
      </w:r>
      <w:proofErr w:type="gramStart"/>
      <w:r w:rsidR="00FE7D49" w:rsidRPr="005F7718">
        <w:rPr>
          <w:sz w:val="20"/>
          <w:szCs w:val="20"/>
          <w:u w:val="single"/>
        </w:rPr>
        <w:t xml:space="preserve">their </w:t>
      </w:r>
      <w:r w:rsidRPr="005F7718">
        <w:rPr>
          <w:strike/>
          <w:sz w:val="20"/>
          <w:szCs w:val="20"/>
        </w:rPr>
        <w:t>the</w:t>
      </w:r>
      <w:proofErr w:type="gramEnd"/>
      <w:r w:rsidRPr="005F7718">
        <w:rPr>
          <w:strike/>
          <w:sz w:val="20"/>
          <w:szCs w:val="20"/>
        </w:rPr>
        <w:t xml:space="preserve"> adult</w:t>
      </w:r>
      <w:r w:rsidRPr="005F7718">
        <w:rPr>
          <w:sz w:val="20"/>
          <w:szCs w:val="20"/>
        </w:rPr>
        <w:t xml:space="preserve"> high school diploma or earning the State </w:t>
      </w:r>
      <w:r w:rsidRPr="005F7718">
        <w:rPr>
          <w:sz w:val="20"/>
          <w:szCs w:val="20"/>
        </w:rPr>
        <w:lastRenderedPageBreak/>
        <w:t>of Florida High School Equivalency Diploma in accordance with Rule 6A-6.0201, F.A.C., are not required to post-test upon earning this credential.</w:t>
      </w:r>
    </w:p>
    <w:p w14:paraId="07E80C47" w14:textId="2B3E680D"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5F7718">
        <w:rPr>
          <w:noProof/>
          <w:sz w:val="20"/>
          <w:szCs w:val="20"/>
        </w:rPr>
        <w:t>(b) The following tests,</w:t>
      </w:r>
      <w:r w:rsidR="00B118BB" w:rsidRPr="005F7718">
        <w:rPr>
          <w:noProof/>
          <w:sz w:val="20"/>
          <w:szCs w:val="20"/>
        </w:rPr>
        <w:t xml:space="preserve"> </w:t>
      </w:r>
      <w:r w:rsidRPr="005F7718">
        <w:rPr>
          <w:noProof/>
          <w:sz w:val="20"/>
          <w:szCs w:val="20"/>
        </w:rPr>
        <w:t xml:space="preserve">English language versions only, are approved to </w:t>
      </w:r>
      <w:r w:rsidRPr="005F7718">
        <w:rPr>
          <w:sz w:val="20"/>
          <w:szCs w:val="20"/>
        </w:rPr>
        <w:t xml:space="preserve">pre-test students to determine </w:t>
      </w:r>
      <w:r w:rsidR="00FE7D49" w:rsidRPr="005F7718">
        <w:rPr>
          <w:sz w:val="20"/>
          <w:szCs w:val="20"/>
          <w:u w:val="single"/>
        </w:rPr>
        <w:t>initial</w:t>
      </w:r>
      <w:r w:rsidR="00FE7D49" w:rsidRPr="005F7718">
        <w:rPr>
          <w:sz w:val="20"/>
          <w:szCs w:val="20"/>
        </w:rPr>
        <w:t xml:space="preserve"> </w:t>
      </w:r>
      <w:r w:rsidRPr="005F7718">
        <w:rPr>
          <w:sz w:val="20"/>
          <w:szCs w:val="20"/>
        </w:rPr>
        <w:t xml:space="preserve">educational functioning level and </w:t>
      </w:r>
      <w:r w:rsidR="00B118BB" w:rsidRPr="005F7718">
        <w:rPr>
          <w:sz w:val="20"/>
          <w:szCs w:val="20"/>
          <w:u w:val="single"/>
        </w:rPr>
        <w:t>to</w:t>
      </w:r>
      <w:r w:rsidR="00B118BB" w:rsidRPr="005F7718">
        <w:rPr>
          <w:sz w:val="20"/>
          <w:szCs w:val="20"/>
        </w:rPr>
        <w:t xml:space="preserve"> </w:t>
      </w:r>
      <w:r w:rsidRPr="005F7718">
        <w:rPr>
          <w:sz w:val="20"/>
          <w:szCs w:val="20"/>
        </w:rPr>
        <w:t>post-test for</w:t>
      </w:r>
      <w:r w:rsidRPr="005F7718">
        <w:rPr>
          <w:noProof/>
          <w:sz w:val="20"/>
          <w:szCs w:val="20"/>
        </w:rPr>
        <w:t xml:space="preserve"> documentation of learning gains of a student enrolled in the </w:t>
      </w:r>
      <w:r w:rsidR="00FE7D49" w:rsidRPr="005F7718">
        <w:rPr>
          <w:noProof/>
          <w:sz w:val="20"/>
          <w:szCs w:val="20"/>
          <w:u w:val="single"/>
        </w:rPr>
        <w:t>ABE, GED or ASB</w:t>
      </w:r>
      <w:r w:rsidR="00FE7D49" w:rsidRPr="005F7718">
        <w:rPr>
          <w:noProof/>
          <w:sz w:val="20"/>
          <w:szCs w:val="20"/>
        </w:rPr>
        <w:t xml:space="preserve"> </w:t>
      </w:r>
      <w:r w:rsidRPr="005F7718">
        <w:rPr>
          <w:strike/>
          <w:noProof/>
          <w:sz w:val="20"/>
          <w:szCs w:val="20"/>
        </w:rPr>
        <w:t>adult general education</w:t>
      </w:r>
      <w:r w:rsidRPr="005F7718">
        <w:rPr>
          <w:noProof/>
          <w:sz w:val="20"/>
          <w:szCs w:val="20"/>
        </w:rPr>
        <w:t xml:space="preserve"> program. The tests shall be used with appropriate accommodations for students with disabilities as specified in Section 1004.02(6), F.S.</w:t>
      </w:r>
      <w:r w:rsidRPr="005F7718">
        <w:rPr>
          <w:strike/>
          <w:noProof/>
          <w:sz w:val="20"/>
          <w:szCs w:val="20"/>
        </w:rPr>
        <w:t xml:space="preserve">, </w:t>
      </w:r>
      <w:r w:rsidRPr="005F7718">
        <w:rPr>
          <w:strike/>
          <w:sz w:val="20"/>
          <w:szCs w:val="20"/>
        </w:rPr>
        <w:t>and with necessary accommodations for English Language Learners.</w:t>
      </w:r>
    </w:p>
    <w:p w14:paraId="6C2BBFA1"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1. Tests of Adult Basic Education (TABE), Complete Battery or Survey Form, Forms 9 &amp; 10 (expires December 31, 2018);</w:t>
      </w:r>
    </w:p>
    <w:p w14:paraId="65637A66"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5F7718">
        <w:rPr>
          <w:noProof/>
          <w:sz w:val="20"/>
          <w:szCs w:val="20"/>
        </w:rPr>
        <w:t xml:space="preserve">2. Tests of Adult Basic Education (TABE) </w:t>
      </w:r>
      <w:r w:rsidRPr="005F7718">
        <w:rPr>
          <w:strike/>
          <w:noProof/>
          <w:sz w:val="20"/>
          <w:szCs w:val="20"/>
        </w:rPr>
        <w:t>Forms 11 &amp; 12;</w:t>
      </w:r>
    </w:p>
    <w:p w14:paraId="345B7F16"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5F7718">
        <w:rPr>
          <w:noProof/>
          <w:sz w:val="20"/>
          <w:szCs w:val="20"/>
        </w:rPr>
        <w:t>3. Comprehensive Adult Student Assessment System (CASAS);</w:t>
      </w:r>
    </w:p>
    <w:p w14:paraId="139D1CD1" w14:textId="77777777" w:rsidR="00FE7D49" w:rsidRPr="005F7718" w:rsidRDefault="00FE7D49" w:rsidP="00FC708F">
      <w:pPr>
        <w:widowControl w:val="0"/>
        <w:tabs>
          <w:tab w:val="left" w:pos="360"/>
          <w:tab w:val="left" w:pos="360"/>
          <w:tab w:val="left" w:pos="360"/>
          <w:tab w:val="left" w:pos="360"/>
        </w:tabs>
        <w:spacing w:line="480" w:lineRule="auto"/>
        <w:ind w:firstLine="360"/>
        <w:rPr>
          <w:noProof/>
          <w:sz w:val="20"/>
          <w:szCs w:val="20"/>
          <w:u w:val="single"/>
        </w:rPr>
      </w:pPr>
      <w:r w:rsidRPr="005F7718">
        <w:rPr>
          <w:noProof/>
          <w:sz w:val="20"/>
          <w:szCs w:val="20"/>
          <w:u w:val="single"/>
        </w:rPr>
        <w:t>4. ACT WorkKeys Applied Math;</w:t>
      </w:r>
    </w:p>
    <w:p w14:paraId="393D3617" w14:textId="4C99BA2C" w:rsidR="00FE7D49" w:rsidRPr="005F7718" w:rsidRDefault="00FE7D49" w:rsidP="00FC708F">
      <w:pPr>
        <w:widowControl w:val="0"/>
        <w:tabs>
          <w:tab w:val="left" w:pos="360"/>
          <w:tab w:val="left" w:pos="360"/>
          <w:tab w:val="left" w:pos="360"/>
          <w:tab w:val="left" w:pos="360"/>
        </w:tabs>
        <w:spacing w:line="480" w:lineRule="auto"/>
        <w:ind w:firstLine="360"/>
        <w:rPr>
          <w:noProof/>
          <w:sz w:val="20"/>
          <w:szCs w:val="20"/>
          <w:u w:val="single"/>
        </w:rPr>
      </w:pPr>
      <w:r w:rsidRPr="005F7718">
        <w:rPr>
          <w:noProof/>
          <w:sz w:val="20"/>
          <w:szCs w:val="20"/>
          <w:u w:val="single"/>
        </w:rPr>
        <w:t>5. ACT WorkKeys Workplace Documents.</w:t>
      </w:r>
    </w:p>
    <w:p w14:paraId="35273547" w14:textId="6AF6F2F3"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5F7718">
        <w:rPr>
          <w:noProof/>
          <w:sz w:val="20"/>
          <w:szCs w:val="20"/>
        </w:rPr>
        <w:t xml:space="preserve">(c) The following tests, English language versions only, are approved to </w:t>
      </w:r>
      <w:r w:rsidRPr="005F7718">
        <w:rPr>
          <w:sz w:val="20"/>
          <w:szCs w:val="20"/>
        </w:rPr>
        <w:t xml:space="preserve">pre-test students to determine </w:t>
      </w:r>
      <w:r w:rsidR="00FE7D49" w:rsidRPr="005F7718">
        <w:rPr>
          <w:sz w:val="20"/>
          <w:szCs w:val="20"/>
        </w:rPr>
        <w:t>initial</w:t>
      </w:r>
      <w:r w:rsidR="00FE7D49" w:rsidRPr="005F7718">
        <w:rPr>
          <w:color w:val="FF0000"/>
          <w:sz w:val="20"/>
          <w:szCs w:val="20"/>
        </w:rPr>
        <w:t xml:space="preserve"> </w:t>
      </w:r>
      <w:r w:rsidRPr="005F7718">
        <w:rPr>
          <w:sz w:val="20"/>
          <w:szCs w:val="20"/>
        </w:rPr>
        <w:t xml:space="preserve">educational functioning level and </w:t>
      </w:r>
      <w:r w:rsidR="00B118BB" w:rsidRPr="005F7718">
        <w:rPr>
          <w:sz w:val="20"/>
          <w:szCs w:val="20"/>
          <w:u w:val="single"/>
        </w:rPr>
        <w:t>to</w:t>
      </w:r>
      <w:r w:rsidR="00B118BB" w:rsidRPr="005F7718">
        <w:rPr>
          <w:sz w:val="20"/>
          <w:szCs w:val="20"/>
        </w:rPr>
        <w:t xml:space="preserve"> </w:t>
      </w:r>
      <w:r w:rsidRPr="005F7718">
        <w:rPr>
          <w:sz w:val="20"/>
          <w:szCs w:val="20"/>
        </w:rPr>
        <w:t>post-test for documentation of learning gains</w:t>
      </w:r>
      <w:r w:rsidRPr="005F7718">
        <w:rPr>
          <w:noProof/>
          <w:sz w:val="20"/>
          <w:szCs w:val="20"/>
        </w:rPr>
        <w:t xml:space="preserve"> of a student enrolled in the adult English for Speakers of Other Languages program and shall be used with appropriate accommodations for students with disabilities, as specified in Section 1004.02(6), F.S.</w:t>
      </w:r>
      <w:r w:rsidRPr="005F7718">
        <w:rPr>
          <w:strike/>
          <w:noProof/>
          <w:sz w:val="20"/>
          <w:szCs w:val="20"/>
        </w:rPr>
        <w:t xml:space="preserve">, </w:t>
      </w:r>
      <w:r w:rsidRPr="005F7718">
        <w:rPr>
          <w:strike/>
          <w:sz w:val="20"/>
          <w:szCs w:val="20"/>
        </w:rPr>
        <w:t>and with the necessary accommodations for English Language Learners.</w:t>
      </w:r>
    </w:p>
    <w:p w14:paraId="3C33A6CE" w14:textId="77777777"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1. Comprehensive Adult Student Assessment System (CASAS);</w:t>
      </w:r>
    </w:p>
    <w:p w14:paraId="249307A7" w14:textId="77777777"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2. Basic English Skills Test (BEST) Plus;</w:t>
      </w:r>
    </w:p>
    <w:p w14:paraId="37994AD7" w14:textId="77777777" w:rsidR="00A01B52" w:rsidRPr="00A01B52"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3. Basic English Skills Test (BEST) Literacy;</w:t>
      </w:r>
    </w:p>
    <w:p w14:paraId="0ED8E44A"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5F7718">
        <w:rPr>
          <w:noProof/>
          <w:sz w:val="20"/>
          <w:szCs w:val="20"/>
        </w:rPr>
        <w:t>4. Tests for Adult Basic Education Complete Language Assessment System – English (TABE CLAS-E).</w:t>
      </w:r>
    </w:p>
    <w:p w14:paraId="31BA979E"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 xml:space="preserve">(d) If an adult student has a documented disability and the instruments in paragraphs (4)(b) and (c), of this rule, with accommodations are not an accurate measure of the student’s ability, one of the following tests may be used for </w:t>
      </w:r>
      <w:r w:rsidRPr="005F7718">
        <w:rPr>
          <w:strike/>
          <w:sz w:val="20"/>
          <w:szCs w:val="20"/>
        </w:rPr>
        <w:t>diagnostic purposes but is not approved as a pre-test or post-test in an adult general education program</w:t>
      </w:r>
      <w:r w:rsidRPr="005F7718">
        <w:rPr>
          <w:strike/>
          <w:noProof/>
          <w:sz w:val="20"/>
          <w:szCs w:val="20"/>
        </w:rPr>
        <w:t>:</w:t>
      </w:r>
    </w:p>
    <w:p w14:paraId="5E574CBB"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1. Brigance Employability Skills;</w:t>
      </w:r>
    </w:p>
    <w:p w14:paraId="562794F3"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2. Brigance Life Skills;</w:t>
      </w:r>
    </w:p>
    <w:p w14:paraId="478A0126"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3. Comprehensive Test of Adaptive Behaviors (CTAB);</w:t>
      </w:r>
    </w:p>
    <w:p w14:paraId="145AE49A"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lastRenderedPageBreak/>
        <w:t>4. Comprehensive Adult Student Assessment (CASAS), or</w:t>
      </w:r>
    </w:p>
    <w:p w14:paraId="7E009A98"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5. Kaufman Functional Adult Student Assessment System (K-FAST).</w:t>
      </w:r>
    </w:p>
    <w:p w14:paraId="7837B153" w14:textId="77777777" w:rsidR="00A01B52" w:rsidRPr="005F7718"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5F7718">
        <w:rPr>
          <w:strike/>
          <w:noProof/>
          <w:sz w:val="20"/>
          <w:szCs w:val="20"/>
        </w:rPr>
        <w:t>(e) If an adult student has a documented disability and the instruments listed in this rule are not an accurate measure of the student’s ability, documentation must be kept showing an attempt was made to assess the student, and the results of this attempt should be kept in the student’s record for audit purposes.</w:t>
      </w:r>
    </w:p>
    <w:p w14:paraId="0B9AC3F4" w14:textId="627C6FE2" w:rsidR="00A01B52" w:rsidRPr="008C1C36"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A01B52">
        <w:rPr>
          <w:noProof/>
          <w:sz w:val="20"/>
          <w:szCs w:val="20"/>
        </w:rPr>
        <w:t>(</w:t>
      </w:r>
      <w:r w:rsidRPr="008C1C36">
        <w:rPr>
          <w:noProof/>
          <w:sz w:val="20"/>
          <w:szCs w:val="20"/>
        </w:rPr>
        <w:t xml:space="preserve">5) Student progress will be measured by </w:t>
      </w:r>
      <w:r w:rsidR="00FE7D49" w:rsidRPr="008C1C36">
        <w:rPr>
          <w:noProof/>
          <w:sz w:val="20"/>
          <w:szCs w:val="20"/>
          <w:u w:val="single"/>
        </w:rPr>
        <w:t>attainment of Measurable Skill Gains (MSGs)</w:t>
      </w:r>
      <w:r w:rsidR="00FE7D49" w:rsidRPr="008C1C36">
        <w:rPr>
          <w:noProof/>
          <w:sz w:val="20"/>
          <w:szCs w:val="20"/>
        </w:rPr>
        <w:t xml:space="preserve"> </w:t>
      </w:r>
      <w:r w:rsidRPr="008C1C36">
        <w:rPr>
          <w:strike/>
          <w:noProof/>
          <w:sz w:val="20"/>
          <w:szCs w:val="20"/>
        </w:rPr>
        <w:t>progression through Literacy Completion Points (LCPs)</w:t>
      </w:r>
      <w:r w:rsidRPr="008C1C36">
        <w:rPr>
          <w:noProof/>
          <w:sz w:val="20"/>
          <w:szCs w:val="20"/>
        </w:rPr>
        <w:t xml:space="preserve"> using one or more of the following:</w:t>
      </w:r>
    </w:p>
    <w:p w14:paraId="4B5C126D" w14:textId="7E1CBC33" w:rsidR="00A01B52" w:rsidRPr="008C1C36"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8C1C36">
        <w:rPr>
          <w:noProof/>
          <w:sz w:val="20"/>
          <w:szCs w:val="20"/>
        </w:rPr>
        <w:t xml:space="preserve">(a) </w:t>
      </w:r>
      <w:r w:rsidR="00FE7D49" w:rsidRPr="008C1C36">
        <w:rPr>
          <w:noProof/>
          <w:sz w:val="20"/>
          <w:szCs w:val="20"/>
          <w:u w:val="single"/>
        </w:rPr>
        <w:t>EFL Gain</w:t>
      </w:r>
      <w:r w:rsidR="00B118BB" w:rsidRPr="008C1C36">
        <w:rPr>
          <w:noProof/>
          <w:sz w:val="20"/>
          <w:szCs w:val="20"/>
          <w:u w:val="single"/>
        </w:rPr>
        <w:t>;</w:t>
      </w:r>
      <w:r w:rsidR="00FE7D49" w:rsidRPr="008C1C36">
        <w:rPr>
          <w:noProof/>
          <w:sz w:val="20"/>
          <w:szCs w:val="20"/>
        </w:rPr>
        <w:t xml:space="preserve"> </w:t>
      </w:r>
      <w:r w:rsidRPr="008C1C36">
        <w:rPr>
          <w:strike/>
          <w:noProof/>
          <w:sz w:val="20"/>
          <w:szCs w:val="20"/>
        </w:rPr>
        <w:t>Grade level and scale score improvements measured by an approved test.</w:t>
      </w:r>
    </w:p>
    <w:p w14:paraId="263BAE93" w14:textId="3D082F37" w:rsidR="00A01B52" w:rsidRPr="008C1C36" w:rsidRDefault="00A01B52"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8C1C36">
        <w:rPr>
          <w:noProof/>
          <w:sz w:val="20"/>
          <w:szCs w:val="20"/>
        </w:rPr>
        <w:t xml:space="preserve">(b) Attainment of </w:t>
      </w:r>
      <w:r w:rsidRPr="008C1C36">
        <w:rPr>
          <w:sz w:val="20"/>
          <w:szCs w:val="20"/>
        </w:rPr>
        <w:t>State of Florida High School Equivalency Diploma</w:t>
      </w:r>
      <w:r w:rsidRPr="008C1C36">
        <w:rPr>
          <w:noProof/>
          <w:sz w:val="20"/>
          <w:szCs w:val="20"/>
        </w:rPr>
        <w:t xml:space="preserve"> or Adult Standard High School Diploma</w:t>
      </w:r>
      <w:r w:rsidR="00B118BB" w:rsidRPr="008C1C36">
        <w:rPr>
          <w:noProof/>
          <w:sz w:val="20"/>
          <w:szCs w:val="20"/>
        </w:rPr>
        <w:t>;</w:t>
      </w:r>
    </w:p>
    <w:p w14:paraId="6813FEBB" w14:textId="3CA41740" w:rsidR="00FE7D49" w:rsidRPr="008C1C36" w:rsidRDefault="005333B7"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8C1C36">
        <w:rPr>
          <w:noProof/>
          <w:sz w:val="20"/>
          <w:szCs w:val="20"/>
          <w:u w:val="single"/>
        </w:rPr>
        <w:t>(c) Earning at least 360 clock hours or 12 credit hours in an approved CTE post-secondary program of enrollment within the program year (July 1 –June 30)</w:t>
      </w:r>
      <w:r w:rsidR="00B118BB" w:rsidRPr="008C1C36">
        <w:rPr>
          <w:noProof/>
          <w:sz w:val="20"/>
          <w:szCs w:val="20"/>
          <w:u w:val="single"/>
        </w:rPr>
        <w:t>;</w:t>
      </w:r>
    </w:p>
    <w:p w14:paraId="608B0DD9" w14:textId="7CEB9FCE" w:rsidR="008C1C36" w:rsidRPr="005F7718" w:rsidRDefault="005333B7"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highlight w:val="green"/>
          <w:u w:val="single"/>
        </w:rPr>
      </w:pPr>
      <w:r w:rsidRPr="005F7718">
        <w:rPr>
          <w:noProof/>
          <w:sz w:val="20"/>
          <w:szCs w:val="20"/>
          <w:highlight w:val="green"/>
          <w:u w:val="single"/>
        </w:rPr>
        <w:t xml:space="preserve">(d) </w:t>
      </w:r>
      <w:r w:rsidR="008C1C36" w:rsidRPr="005F7718">
        <w:rPr>
          <w:noProof/>
          <w:sz w:val="20"/>
          <w:szCs w:val="20"/>
          <w:highlight w:val="green"/>
          <w:u w:val="single"/>
        </w:rPr>
        <w:t>Demonstration of progress toward milestones as follows:</w:t>
      </w:r>
    </w:p>
    <w:p w14:paraId="6EB60E9C" w14:textId="77777777" w:rsidR="008C1C36" w:rsidRPr="005F7718" w:rsidRDefault="008C1C36"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highlight w:val="green"/>
          <w:u w:val="single"/>
        </w:rPr>
      </w:pPr>
      <w:r w:rsidRPr="005F7718">
        <w:rPr>
          <w:noProof/>
          <w:sz w:val="20"/>
          <w:szCs w:val="20"/>
          <w:highlight w:val="green"/>
          <w:u w:val="single"/>
        </w:rPr>
        <w:t xml:space="preserve">1. </w:t>
      </w:r>
      <w:r w:rsidR="005333B7" w:rsidRPr="005F7718">
        <w:rPr>
          <w:noProof/>
          <w:sz w:val="20"/>
          <w:szCs w:val="20"/>
          <w:highlight w:val="green"/>
          <w:u w:val="single"/>
        </w:rPr>
        <w:t>Full program completion of a registered preapprenti</w:t>
      </w:r>
      <w:r w:rsidR="00C90A02" w:rsidRPr="005F7718">
        <w:rPr>
          <w:noProof/>
          <w:sz w:val="20"/>
          <w:szCs w:val="20"/>
          <w:highlight w:val="green"/>
          <w:u w:val="single"/>
        </w:rPr>
        <w:t>ce</w:t>
      </w:r>
      <w:r w:rsidR="005333B7" w:rsidRPr="005F7718">
        <w:rPr>
          <w:noProof/>
          <w:sz w:val="20"/>
          <w:szCs w:val="20"/>
          <w:highlight w:val="green"/>
          <w:u w:val="single"/>
        </w:rPr>
        <w:t>ship program</w:t>
      </w:r>
      <w:r w:rsidR="00B118BB" w:rsidRPr="005F7718">
        <w:rPr>
          <w:noProof/>
          <w:sz w:val="20"/>
          <w:szCs w:val="20"/>
          <w:highlight w:val="green"/>
          <w:u w:val="single"/>
        </w:rPr>
        <w:t xml:space="preserve">; </w:t>
      </w:r>
      <w:r w:rsidRPr="005F7718">
        <w:rPr>
          <w:noProof/>
          <w:sz w:val="20"/>
          <w:szCs w:val="20"/>
          <w:highlight w:val="green"/>
          <w:u w:val="single"/>
        </w:rPr>
        <w:t>or</w:t>
      </w:r>
    </w:p>
    <w:p w14:paraId="72F39B04" w14:textId="02467390" w:rsidR="005333B7" w:rsidRPr="008C1C36" w:rsidRDefault="008C1C36"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5F7718">
        <w:rPr>
          <w:noProof/>
          <w:sz w:val="20"/>
          <w:szCs w:val="20"/>
          <w:highlight w:val="green"/>
          <w:u w:val="single"/>
        </w:rPr>
        <w:t>2. Earning an occupational completion point (OCP).</w:t>
      </w:r>
      <w:r w:rsidR="005333B7" w:rsidRPr="008C1C36">
        <w:rPr>
          <w:noProof/>
          <w:sz w:val="20"/>
          <w:szCs w:val="20"/>
          <w:u w:val="single"/>
        </w:rPr>
        <w:t xml:space="preserve"> </w:t>
      </w:r>
    </w:p>
    <w:p w14:paraId="691F5B04" w14:textId="1F3A9F6E" w:rsidR="005333B7" w:rsidRPr="008D140C" w:rsidRDefault="005333B7" w:rsidP="00FC708F">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8C1C36">
        <w:rPr>
          <w:noProof/>
          <w:sz w:val="20"/>
          <w:szCs w:val="20"/>
          <w:u w:val="single"/>
        </w:rPr>
        <w:t>(e) Passage of an approved industry certification credential examination approved under s</w:t>
      </w:r>
      <w:r w:rsidR="00B118BB" w:rsidRPr="008C1C36">
        <w:rPr>
          <w:noProof/>
          <w:sz w:val="20"/>
          <w:szCs w:val="20"/>
          <w:u w:val="single"/>
        </w:rPr>
        <w:t>ection</w:t>
      </w:r>
      <w:r w:rsidRPr="008C1C36">
        <w:rPr>
          <w:noProof/>
          <w:sz w:val="20"/>
          <w:szCs w:val="20"/>
          <w:u w:val="single"/>
        </w:rPr>
        <w:t xml:space="preserve"> 445.004(4)(h)</w:t>
      </w:r>
      <w:r w:rsidR="00B118BB" w:rsidRPr="008C1C36">
        <w:rPr>
          <w:noProof/>
          <w:sz w:val="20"/>
          <w:szCs w:val="20"/>
          <w:u w:val="single"/>
        </w:rPr>
        <w:t>, F.S.,</w:t>
      </w:r>
      <w:r w:rsidRPr="008C1C36">
        <w:rPr>
          <w:noProof/>
          <w:sz w:val="20"/>
          <w:szCs w:val="20"/>
          <w:u w:val="single"/>
        </w:rPr>
        <w:t xml:space="preserve"> or approved by the department for accountability measures for post</w:t>
      </w:r>
      <w:r w:rsidR="00B21847" w:rsidRPr="008C1C36">
        <w:rPr>
          <w:noProof/>
          <w:sz w:val="20"/>
          <w:szCs w:val="20"/>
          <w:u w:val="single"/>
        </w:rPr>
        <w:t>s</w:t>
      </w:r>
      <w:r w:rsidRPr="008C1C36">
        <w:rPr>
          <w:noProof/>
          <w:sz w:val="20"/>
          <w:szCs w:val="20"/>
          <w:u w:val="single"/>
        </w:rPr>
        <w:t>econdary industry recognized credentials.</w:t>
      </w:r>
      <w:r w:rsidRPr="008D140C">
        <w:rPr>
          <w:noProof/>
          <w:sz w:val="20"/>
          <w:szCs w:val="20"/>
          <w:u w:val="single"/>
        </w:rPr>
        <w:t xml:space="preserve"> </w:t>
      </w:r>
    </w:p>
    <w:p w14:paraId="5AA5021C" w14:textId="21BAD64E" w:rsidR="00A01B52" w:rsidRPr="00A01B52" w:rsidRDefault="00A01B52" w:rsidP="00FC708F">
      <w:pPr>
        <w:widowControl w:val="0"/>
        <w:overflowPunct w:val="0"/>
        <w:autoSpaceDE w:val="0"/>
        <w:autoSpaceDN w:val="0"/>
        <w:adjustRightInd w:val="0"/>
        <w:spacing w:before="120" w:after="240" w:line="480" w:lineRule="auto"/>
        <w:textAlignment w:val="baseline"/>
        <w:rPr>
          <w:i/>
          <w:sz w:val="18"/>
          <w:szCs w:val="18"/>
        </w:rPr>
      </w:pPr>
      <w:r w:rsidRPr="00A01B52">
        <w:rPr>
          <w:i/>
          <w:noProof/>
          <w:sz w:val="18"/>
          <w:szCs w:val="20"/>
        </w:rPr>
        <w:t>Rulemaking Authority 1001</w:t>
      </w:r>
      <w:r w:rsidRPr="00A01B52">
        <w:rPr>
          <w:i/>
          <w:noProof/>
          <w:sz w:val="18"/>
          <w:szCs w:val="18"/>
        </w:rPr>
        <w:t>.02(1)</w:t>
      </w:r>
      <w:r w:rsidR="008D140C" w:rsidRPr="008D140C">
        <w:rPr>
          <w:i/>
          <w:noProof/>
          <w:sz w:val="18"/>
          <w:szCs w:val="18"/>
          <w:highlight w:val="yellow"/>
          <w:u w:val="single"/>
        </w:rPr>
        <w:t>,(2)(n)</w:t>
      </w:r>
      <w:r w:rsidRPr="00A01B52">
        <w:rPr>
          <w:i/>
          <w:noProof/>
          <w:color w:val="000000"/>
          <w:sz w:val="18"/>
          <w:szCs w:val="18"/>
        </w:rPr>
        <w:t xml:space="preserve">, 1004.93(9), 1011.80(11) FS. Law Implemented 1004.93, </w:t>
      </w:r>
      <w:r w:rsidRPr="00A01B52">
        <w:rPr>
          <w:i/>
          <w:noProof/>
          <w:sz w:val="18"/>
          <w:szCs w:val="18"/>
        </w:rPr>
        <w:t>1011.80 FS. History–New 2-20-64, Amended 4-11-70, 11-17-73, 2-18-74, 6-17-74, Repromulgated 12-5-74, Amended 12-6-84, Formerly 6A-6.14, Amended 12-28-86, 10-17-89, 12-29-98, 4-26-06, 9-19-07, 8-18-09, 2-1-11, 4-1-15, 2-20-18</w:t>
      </w:r>
      <w:r w:rsidR="008D140C" w:rsidRPr="008D140C">
        <w:rPr>
          <w:i/>
          <w:noProof/>
          <w:sz w:val="18"/>
          <w:szCs w:val="18"/>
          <w:highlight w:val="yellow"/>
          <w:u w:val="single"/>
        </w:rPr>
        <w:t>,XX-XX-24</w:t>
      </w:r>
      <w:r w:rsidRPr="00A01B52">
        <w:rPr>
          <w:i/>
          <w:noProof/>
          <w:sz w:val="18"/>
          <w:szCs w:val="18"/>
        </w:rPr>
        <w:t>.</w:t>
      </w:r>
    </w:p>
    <w:p w14:paraId="074EDBAB" w14:textId="77777777" w:rsidR="00A01B52" w:rsidRPr="00A01B52" w:rsidRDefault="00A01B52" w:rsidP="00FC708F">
      <w:pPr>
        <w:spacing w:line="480" w:lineRule="auto"/>
      </w:pPr>
    </w:p>
    <w:sectPr w:rsidR="00A01B52" w:rsidRPr="00A01B52" w:rsidSect="00FC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52"/>
    <w:rsid w:val="001765EA"/>
    <w:rsid w:val="001B199D"/>
    <w:rsid w:val="001C03F0"/>
    <w:rsid w:val="002C628C"/>
    <w:rsid w:val="003F0222"/>
    <w:rsid w:val="004242B1"/>
    <w:rsid w:val="005333B7"/>
    <w:rsid w:val="00564ED6"/>
    <w:rsid w:val="005D4AAF"/>
    <w:rsid w:val="005F7718"/>
    <w:rsid w:val="00674081"/>
    <w:rsid w:val="006C439F"/>
    <w:rsid w:val="00764690"/>
    <w:rsid w:val="00780398"/>
    <w:rsid w:val="007B7113"/>
    <w:rsid w:val="008C1C36"/>
    <w:rsid w:val="008D140C"/>
    <w:rsid w:val="00A01B52"/>
    <w:rsid w:val="00A314DD"/>
    <w:rsid w:val="00AD3DB9"/>
    <w:rsid w:val="00B118BB"/>
    <w:rsid w:val="00B21847"/>
    <w:rsid w:val="00BE27C3"/>
    <w:rsid w:val="00C17035"/>
    <w:rsid w:val="00C24553"/>
    <w:rsid w:val="00C90A02"/>
    <w:rsid w:val="00D37402"/>
    <w:rsid w:val="00D82694"/>
    <w:rsid w:val="00DD2751"/>
    <w:rsid w:val="00E54266"/>
    <w:rsid w:val="00E96A26"/>
    <w:rsid w:val="00FC708F"/>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FC69"/>
  <w15:chartTrackingRefBased/>
  <w15:docId w15:val="{E7779A8B-4641-4E3F-A6B1-928E66CF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64690"/>
    <w:rPr>
      <w:sz w:val="16"/>
      <w:szCs w:val="16"/>
    </w:rPr>
  </w:style>
  <w:style w:type="paragraph" w:styleId="CommentText">
    <w:name w:val="annotation text"/>
    <w:basedOn w:val="Normal"/>
    <w:link w:val="CommentTextChar"/>
    <w:uiPriority w:val="99"/>
    <w:unhideWhenUsed/>
    <w:rsid w:val="0076469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764690"/>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692113-a686-4157-af7a-bc9b792aa583"/>
    <lcf76f155ced4ddcb4097134ff3c332f xmlns="8035c079-062c-4002-b91a-c7101c7255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77F8CCD29A749B8756E47CACF7461" ma:contentTypeVersion="16" ma:contentTypeDescription="Create a new document." ma:contentTypeScope="" ma:versionID="feb23f132cb4f4218844eabb1813aee2">
  <xsd:schema xmlns:xsd="http://www.w3.org/2001/XMLSchema" xmlns:xs="http://www.w3.org/2001/XMLSchema" xmlns:p="http://schemas.microsoft.com/office/2006/metadata/properties" xmlns:ns2="8035c079-062c-4002-b91a-c7101c7255d5" xmlns:ns3="ed692113-a686-4157-af7a-bc9b792aa583" targetNamespace="http://schemas.microsoft.com/office/2006/metadata/properties" ma:root="true" ma:fieldsID="f6ec92134301104d0de2af16a87e4a75" ns2:_="" ns3:_="">
    <xsd:import namespace="8035c079-062c-4002-b91a-c7101c7255d5"/>
    <xsd:import namespace="ed692113-a686-4157-af7a-bc9b792aa5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5c079-062c-4002-b91a-c7101c725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92113-a686-4157-af7a-bc9b792aa5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05e3cb-45a8-416a-a2ba-1f69fe04af5c}" ma:internalName="TaxCatchAll" ma:showField="CatchAllData" ma:web="ed692113-a686-4157-af7a-bc9b792aa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3E40-4028-428F-99FC-2962148FC602}">
  <ds:schemaRefs>
    <ds:schemaRef ds:uri="http://schemas.microsoft.com/sharepoint/v3/contenttype/forms"/>
  </ds:schemaRefs>
</ds:datastoreItem>
</file>

<file path=customXml/itemProps2.xml><?xml version="1.0" encoding="utf-8"?>
<ds:datastoreItem xmlns:ds="http://schemas.openxmlformats.org/officeDocument/2006/customXml" ds:itemID="{9A1153BD-DC59-410D-901A-703990AA01A9}">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ed692113-a686-4157-af7a-bc9b792aa583"/>
    <ds:schemaRef ds:uri="8035c079-062c-4002-b91a-c7101c7255d5"/>
    <ds:schemaRef ds:uri="http://schemas.microsoft.com/office/2006/metadata/properties"/>
  </ds:schemaRefs>
</ds:datastoreItem>
</file>

<file path=customXml/itemProps3.xml><?xml version="1.0" encoding="utf-8"?>
<ds:datastoreItem xmlns:ds="http://schemas.openxmlformats.org/officeDocument/2006/customXml" ds:itemID="{FA31D3C4-AB7C-4EC7-96FE-D6785525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5c079-062c-4002-b91a-c7101c7255d5"/>
    <ds:schemaRef ds:uri="ed692113-a686-4157-af7a-bc9b792aa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6A-6</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6A-6</dc:title>
  <dc:subject/>
  <dc:creator>FLRules_Word</dc:creator>
  <cp:keywords/>
  <dc:description/>
  <cp:lastModifiedBy>Bailey, Jenifer</cp:lastModifiedBy>
  <cp:revision>2</cp:revision>
  <cp:lastPrinted>2024-09-18T12:28:00Z</cp:lastPrinted>
  <dcterms:created xsi:type="dcterms:W3CDTF">2024-10-16T17:53:00Z</dcterms:created>
  <dcterms:modified xsi:type="dcterms:W3CDTF">2024-10-16T17:53:00Z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0x010100D9077F8CCD29A749B8756E47CACF7461</vt:lpwstr>
  </property>
</Properties>
</file>